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126E" w14:textId="77777777" w:rsidR="00844021" w:rsidRDefault="00844021" w:rsidP="0084402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046BE98B" w14:textId="77777777" w:rsidR="00844021" w:rsidRDefault="00844021" w:rsidP="008440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3AEB3C55" w14:textId="77777777" w:rsidR="00844021" w:rsidRDefault="00844021" w:rsidP="00844021">
      <w:pPr>
        <w:jc w:val="right"/>
        <w:rPr>
          <w:sz w:val="28"/>
          <w:szCs w:val="28"/>
        </w:rPr>
      </w:pPr>
      <w:r>
        <w:rPr>
          <w:sz w:val="28"/>
          <w:szCs w:val="28"/>
        </w:rPr>
        <w:t>Круглянского сельского поселения</w:t>
      </w:r>
    </w:p>
    <w:p w14:paraId="6D76639D" w14:textId="77777777" w:rsidR="00844021" w:rsidRPr="003F0900" w:rsidRDefault="00844021" w:rsidP="0084402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Н.П. Горностаев</w:t>
      </w:r>
    </w:p>
    <w:p w14:paraId="56774BCD" w14:textId="28DB95D3" w:rsidR="00CC7C1E" w:rsidRDefault="00CC7C1E" w:rsidP="001146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0F893C" w14:textId="6E108482" w:rsidR="00844021" w:rsidRDefault="00844021" w:rsidP="001146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B85488" w14:textId="5C8FAF0F" w:rsidR="00844021" w:rsidRDefault="00844021" w:rsidP="001146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3BC17F" w14:textId="027ADFF6" w:rsidR="00844021" w:rsidRDefault="00844021" w:rsidP="001146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EE8409" w14:textId="77777777" w:rsidR="00844021" w:rsidRPr="00250416" w:rsidRDefault="00844021" w:rsidP="001146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A3E3D2" w14:textId="77777777" w:rsidR="00CC7C1E" w:rsidRPr="00250416" w:rsidRDefault="00CC7C1E" w:rsidP="00CC7C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416">
        <w:rPr>
          <w:rFonts w:ascii="Times New Roman" w:hAnsi="Times New Roman" w:cs="Times New Roman"/>
          <w:sz w:val="28"/>
          <w:szCs w:val="28"/>
        </w:rPr>
        <w:t>ПАСПОРТ</w:t>
      </w:r>
    </w:p>
    <w:p w14:paraId="5F67BBCA" w14:textId="77777777" w:rsidR="00CC7C1E" w:rsidRPr="00250416" w:rsidRDefault="00CC7C1E" w:rsidP="00CC7C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416">
        <w:rPr>
          <w:rFonts w:ascii="Times New Roman" w:hAnsi="Times New Roman" w:cs="Times New Roman"/>
          <w:sz w:val="28"/>
          <w:szCs w:val="28"/>
        </w:rPr>
        <w:t>ОБЪЕКТА ЗЕЛЕНЫХ НАСАЖДЕНИЙ</w:t>
      </w:r>
    </w:p>
    <w:p w14:paraId="299C1FAF" w14:textId="77777777" w:rsidR="00CC7C1E" w:rsidRPr="00250416" w:rsidRDefault="00CC7C1E" w:rsidP="00CC7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78343E" w14:textId="0C5B70FB" w:rsidR="00CC7C1E" w:rsidRPr="00CC7C1E" w:rsidRDefault="00CC7C1E" w:rsidP="003845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объекта:</w:t>
      </w:r>
      <w:r w:rsidRPr="00CC7C1E">
        <w:rPr>
          <w:rFonts w:ascii="Times New Roman" w:hAnsi="Times New Roman" w:cs="Times New Roman"/>
          <w:sz w:val="24"/>
          <w:szCs w:val="24"/>
        </w:rPr>
        <w:t xml:space="preserve"> </w:t>
      </w:r>
      <w:r w:rsidRPr="00CC7C1E">
        <w:rPr>
          <w:rFonts w:ascii="Times New Roman" w:hAnsi="Times New Roman" w:cs="Times New Roman"/>
          <w:sz w:val="28"/>
          <w:szCs w:val="28"/>
          <w:u w:val="single"/>
        </w:rPr>
        <w:t xml:space="preserve">зеленые насаждения на </w:t>
      </w:r>
      <w:r w:rsidR="004409D3">
        <w:rPr>
          <w:rFonts w:ascii="Times New Roman" w:hAnsi="Times New Roman" w:cs="Times New Roman"/>
          <w:sz w:val="28"/>
          <w:szCs w:val="28"/>
          <w:u w:val="single"/>
        </w:rPr>
        <w:t>территории</w:t>
      </w:r>
      <w:r w:rsidR="000A41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745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8324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63718">
        <w:rPr>
          <w:rFonts w:ascii="Times New Roman" w:hAnsi="Times New Roman" w:cs="Times New Roman"/>
          <w:sz w:val="28"/>
          <w:szCs w:val="28"/>
          <w:u w:val="single"/>
        </w:rPr>
        <w:t>Стефанидинодар</w:t>
      </w:r>
      <w:r w:rsidRPr="00CC7C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745C">
        <w:rPr>
          <w:rFonts w:ascii="Times New Roman" w:hAnsi="Times New Roman" w:cs="Times New Roman"/>
          <w:sz w:val="28"/>
          <w:szCs w:val="28"/>
          <w:u w:val="single"/>
        </w:rPr>
        <w:t xml:space="preserve">Круглянского сельского </w:t>
      </w:r>
      <w:r w:rsidRPr="00CC7C1E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745C">
        <w:rPr>
          <w:rFonts w:ascii="Times New Roman" w:hAnsi="Times New Roman" w:cs="Times New Roman"/>
          <w:sz w:val="28"/>
          <w:szCs w:val="28"/>
          <w:u w:val="single"/>
        </w:rPr>
        <w:t>Азовского</w:t>
      </w:r>
      <w:r w:rsidRPr="00CC7C1E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C7C1E">
        <w:rPr>
          <w:rFonts w:ascii="Times New Roman" w:hAnsi="Times New Roman" w:cs="Times New Roman"/>
          <w:sz w:val="28"/>
          <w:szCs w:val="28"/>
          <w:u w:val="single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C7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92D27" w14:textId="77777777" w:rsidR="00CC7C1E" w:rsidRPr="00250416" w:rsidRDefault="00CC7C1E" w:rsidP="003845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6C609F4" w14:textId="1E52F971" w:rsidR="002006BC" w:rsidRDefault="00CC7C1E" w:rsidP="003845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Классификационный код: </w:t>
      </w:r>
      <w:r w:rsidR="0019076D" w:rsidRPr="0084402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84509" w:rsidRPr="0084402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06BC">
        <w:rPr>
          <w:rFonts w:ascii="Times New Roman" w:hAnsi="Times New Roman" w:cs="Times New Roman"/>
          <w:sz w:val="28"/>
          <w:szCs w:val="28"/>
        </w:rPr>
        <w:t>.</w:t>
      </w:r>
    </w:p>
    <w:p w14:paraId="2678DF36" w14:textId="77777777" w:rsidR="00384509" w:rsidRPr="00384509" w:rsidRDefault="0019076D" w:rsidP="003845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50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84509" w:rsidRPr="00384509">
        <w:rPr>
          <w:rFonts w:ascii="Times New Roman" w:hAnsi="Times New Roman" w:cs="Times New Roman"/>
          <w:sz w:val="24"/>
          <w:szCs w:val="24"/>
          <w:u w:val="single"/>
        </w:rPr>
        <w:t>парки, скверы, городские сады, бульвары, улицы, автострады, прилегающие территории к</w:t>
      </w:r>
    </w:p>
    <w:p w14:paraId="0617E0FB" w14:textId="77777777" w:rsidR="0019076D" w:rsidRPr="00384509" w:rsidRDefault="00384509" w:rsidP="003845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509">
        <w:rPr>
          <w:rFonts w:ascii="Times New Roman" w:hAnsi="Times New Roman" w:cs="Times New Roman"/>
          <w:sz w:val="24"/>
          <w:szCs w:val="24"/>
          <w:u w:val="single"/>
        </w:rPr>
        <w:t>административным и общественным учреждениям</w:t>
      </w:r>
      <w:r w:rsidR="0019076D" w:rsidRPr="0038450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D1E9FCD" w14:textId="77777777" w:rsidR="00CC7C1E" w:rsidRPr="0019076D" w:rsidRDefault="0019076D" w:rsidP="003845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76D">
        <w:rPr>
          <w:rFonts w:ascii="Times New Roman" w:hAnsi="Times New Roman" w:cs="Times New Roman"/>
          <w:sz w:val="28"/>
          <w:szCs w:val="28"/>
          <w:u w:val="single"/>
        </w:rPr>
        <w:t>земли населенных пун</w:t>
      </w:r>
      <w:r w:rsidR="0098324A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19076D">
        <w:rPr>
          <w:rFonts w:ascii="Times New Roman" w:hAnsi="Times New Roman" w:cs="Times New Roman"/>
          <w:sz w:val="28"/>
          <w:szCs w:val="28"/>
          <w:u w:val="single"/>
        </w:rPr>
        <w:t>тов</w:t>
      </w:r>
    </w:p>
    <w:p w14:paraId="7AE55229" w14:textId="77777777" w:rsidR="00CC7C1E" w:rsidRPr="00CC7C1E" w:rsidRDefault="00CC7C1E" w:rsidP="0038450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C7C1E">
        <w:rPr>
          <w:rFonts w:ascii="Times New Roman" w:hAnsi="Times New Roman" w:cs="Times New Roman"/>
        </w:rPr>
        <w:t xml:space="preserve"> (по функциональному назначению земель)</w:t>
      </w:r>
    </w:p>
    <w:p w14:paraId="4A8DF52A" w14:textId="77777777" w:rsidR="002006BC" w:rsidRDefault="002006BC" w:rsidP="003845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3033947" w14:textId="77777777" w:rsidR="00374579" w:rsidRDefault="00374579" w:rsidP="003745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принадлежность: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Ростовская область, </w:t>
      </w:r>
      <w:r w:rsidR="00805898">
        <w:rPr>
          <w:rFonts w:ascii="Times New Roman" w:hAnsi="Times New Roman" w:cs="Times New Roman"/>
          <w:sz w:val="28"/>
          <w:szCs w:val="28"/>
          <w:u w:val="single"/>
        </w:rPr>
        <w:t>с. Круглое административный центр Круглянского сельского поселения</w:t>
      </w:r>
    </w:p>
    <w:p w14:paraId="6DB93DA5" w14:textId="77777777" w:rsidR="00CC7C1E" w:rsidRDefault="00CC7C1E" w:rsidP="003845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67ECF82" w14:textId="77777777" w:rsidR="00CC7C1E" w:rsidRPr="00250416" w:rsidRDefault="00384509" w:rsidP="003845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владелец: </w:t>
      </w:r>
      <w:r w:rsidRPr="00384509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805898">
        <w:rPr>
          <w:rFonts w:ascii="Times New Roman" w:hAnsi="Times New Roman" w:cs="Times New Roman"/>
          <w:sz w:val="28"/>
          <w:szCs w:val="28"/>
          <w:u w:val="single"/>
        </w:rPr>
        <w:t>Круглянского</w:t>
      </w:r>
      <w:r w:rsidRPr="003845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5898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Pr="00384509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</w:p>
    <w:p w14:paraId="79EBB611" w14:textId="77777777" w:rsidR="00384509" w:rsidRDefault="00384509" w:rsidP="003845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2B4B684" w14:textId="1849E407" w:rsidR="00831677" w:rsidRPr="00BF02E5" w:rsidRDefault="00831677" w:rsidP="008316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02E5">
        <w:rPr>
          <w:rFonts w:ascii="Times New Roman" w:hAnsi="Times New Roman" w:cs="Times New Roman"/>
          <w:sz w:val="28"/>
          <w:szCs w:val="28"/>
        </w:rPr>
        <w:t xml:space="preserve">Режимы охраны и использования регулируется действующим законодательством </w:t>
      </w:r>
      <w:r w:rsidR="002F3D05" w:rsidRPr="00BF02E5">
        <w:rPr>
          <w:rFonts w:ascii="Times New Roman" w:hAnsi="Times New Roman" w:cs="Times New Roman"/>
          <w:sz w:val="28"/>
          <w:szCs w:val="28"/>
        </w:rPr>
        <w:t xml:space="preserve">(запрещены все виды рубок без согласования с Администрацией </w:t>
      </w:r>
      <w:r w:rsidR="000F09D6" w:rsidRPr="00BF02E5">
        <w:rPr>
          <w:rFonts w:ascii="Times New Roman" w:hAnsi="Times New Roman" w:cs="Times New Roman"/>
          <w:sz w:val="28"/>
          <w:szCs w:val="28"/>
        </w:rPr>
        <w:t>Круглянского сельского</w:t>
      </w:r>
      <w:r w:rsidR="002F3D05" w:rsidRPr="00BF02E5">
        <w:rPr>
          <w:rFonts w:ascii="Times New Roman" w:hAnsi="Times New Roman" w:cs="Times New Roman"/>
          <w:sz w:val="28"/>
          <w:szCs w:val="28"/>
        </w:rPr>
        <w:t xml:space="preserve"> поселения)</w:t>
      </w:r>
    </w:p>
    <w:p w14:paraId="49CAC809" w14:textId="77777777" w:rsidR="00831677" w:rsidRPr="00BF02E5" w:rsidRDefault="00831677" w:rsidP="008316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754823B" w14:textId="77777777" w:rsidR="0098324A" w:rsidRPr="00BF02E5" w:rsidRDefault="0098324A" w:rsidP="00CC7C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4552"/>
      </w:tblGrid>
      <w:tr w:rsidR="000D2201" w:rsidRPr="00BF02E5" w14:paraId="75CDDEC9" w14:textId="77777777" w:rsidTr="000137C6">
        <w:tc>
          <w:tcPr>
            <w:tcW w:w="5495" w:type="dxa"/>
          </w:tcPr>
          <w:p w14:paraId="5935A143" w14:textId="77777777" w:rsidR="00844021" w:rsidRDefault="00844021" w:rsidP="001146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DF695" w14:textId="63268E80" w:rsidR="001146DD" w:rsidRPr="001146DD" w:rsidRDefault="001146DD" w:rsidP="001146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46DD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</w:p>
          <w:p w14:paraId="5A596142" w14:textId="77777777" w:rsidR="001146DD" w:rsidRPr="001146DD" w:rsidRDefault="001146DD" w:rsidP="001146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46DD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</w:t>
            </w:r>
          </w:p>
          <w:p w14:paraId="67D6440F" w14:textId="27349B78" w:rsidR="00B73BAC" w:rsidRDefault="001146DD" w:rsidP="001146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6DD">
              <w:rPr>
                <w:rFonts w:ascii="Times New Roman" w:hAnsi="Times New Roman" w:cs="Times New Roman"/>
                <w:sz w:val="28"/>
                <w:szCs w:val="28"/>
              </w:rPr>
              <w:t xml:space="preserve"> на «1» января 202</w:t>
            </w:r>
            <w:r w:rsidR="00C96C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1146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1E63F62" w14:textId="491A4EFE" w:rsidR="001146DD" w:rsidRDefault="001146DD" w:rsidP="000D22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54F8D" w14:textId="77777777" w:rsidR="001146DD" w:rsidRPr="00BF02E5" w:rsidRDefault="001146DD" w:rsidP="000D22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DDB9A" w14:textId="77777777" w:rsidR="0098324A" w:rsidRPr="00BF02E5" w:rsidRDefault="0098324A" w:rsidP="000D22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95F18" w14:textId="0CF5A103" w:rsidR="000D2201" w:rsidRPr="00BF02E5" w:rsidRDefault="000D2201" w:rsidP="00CC7C1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6A71E4C6" w14:textId="195814E7" w:rsidR="000D2201" w:rsidRPr="00BF02E5" w:rsidRDefault="000D2201" w:rsidP="00B73B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D45A5" w14:textId="5B541512" w:rsidR="0098324A" w:rsidRPr="00BF02E5" w:rsidRDefault="00BF02E5" w:rsidP="00B73B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02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Круглянского сельского поселения </w:t>
            </w:r>
          </w:p>
          <w:p w14:paraId="43B94954" w14:textId="6D94928E" w:rsidR="00BF02E5" w:rsidRPr="00BF02E5" w:rsidRDefault="00BF02E5" w:rsidP="00B73B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02E5">
              <w:rPr>
                <w:rFonts w:ascii="Times New Roman" w:hAnsi="Times New Roman" w:cs="Times New Roman"/>
                <w:sz w:val="28"/>
                <w:szCs w:val="28"/>
              </w:rPr>
              <w:t>Н.П. Горностаев</w:t>
            </w:r>
          </w:p>
          <w:p w14:paraId="285591FA" w14:textId="531A25EE" w:rsidR="00B73BAC" w:rsidRPr="00BF02E5" w:rsidRDefault="00B73BAC" w:rsidP="00B73B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E8C358" w14:textId="77777777" w:rsidR="00CC7C1E" w:rsidRPr="00BF02E5" w:rsidRDefault="00CC7C1E" w:rsidP="00CC7C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D9B10C2" w14:textId="25A0BD46" w:rsidR="00CC7C1E" w:rsidRPr="00BF02E5" w:rsidRDefault="00CC7C1E" w:rsidP="00CC7C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F0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EE42D" w14:textId="4357006E" w:rsidR="00CC7C1E" w:rsidRPr="00BF02E5" w:rsidRDefault="00CC7C1E" w:rsidP="00CC7C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F0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47C5F" w14:textId="7485EB19" w:rsidR="00DF29AD" w:rsidRDefault="006865EA" w:rsidP="00B73B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DF29AD" w:rsidSect="0004257E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  <w:r w:rsidRPr="00BF0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4232C" w14:textId="77777777" w:rsidR="00B73BAC" w:rsidRPr="00225407" w:rsidRDefault="00B73BAC" w:rsidP="0022540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25407">
        <w:rPr>
          <w:rFonts w:ascii="Times New Roman" w:hAnsi="Times New Roman" w:cs="Times New Roman"/>
          <w:b/>
          <w:sz w:val="28"/>
          <w:szCs w:val="28"/>
        </w:rPr>
        <w:lastRenderedPageBreak/>
        <w:t>I. Общие сведения</w:t>
      </w:r>
    </w:p>
    <w:p w14:paraId="694646F1" w14:textId="77777777" w:rsidR="00333001" w:rsidRDefault="00333001" w:rsidP="000D22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77"/>
        <w:gridCol w:w="2198"/>
        <w:gridCol w:w="1920"/>
        <w:gridCol w:w="1560"/>
        <w:gridCol w:w="2126"/>
        <w:gridCol w:w="1276"/>
        <w:gridCol w:w="3260"/>
      </w:tblGrid>
      <w:tr w:rsidR="009C1724" w:rsidRPr="00250416" w14:paraId="317CEEF5" w14:textId="77777777" w:rsidTr="00A63718">
        <w:trPr>
          <w:trHeight w:val="1184"/>
          <w:tblHeader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1C8469" w14:textId="77777777" w:rsidR="009C1724" w:rsidRDefault="009C1724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9108976" w14:textId="77777777" w:rsidR="009C1724" w:rsidRPr="00250416" w:rsidRDefault="009C1724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63B1F" w14:textId="77777777" w:rsidR="009C1724" w:rsidRPr="00250416" w:rsidRDefault="009C1724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0A81" w14:textId="77777777" w:rsidR="009C1724" w:rsidRPr="00250416" w:rsidRDefault="009C1724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 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переулка</w:t>
            </w: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 (проезда)</w:t>
            </w:r>
          </w:p>
        </w:tc>
        <w:tc>
          <w:tcPr>
            <w:tcW w:w="6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A9C1A" w14:textId="77777777" w:rsidR="009C1724" w:rsidRPr="00250416" w:rsidRDefault="009C1724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в том числе озелененной части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D7375D9" w14:textId="77777777" w:rsidR="009C1724" w:rsidRPr="00250416" w:rsidRDefault="009C1724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0549" w:rsidRPr="00250416" w14:paraId="5F56DE2E" w14:textId="77777777" w:rsidTr="00A63718">
        <w:trPr>
          <w:trHeight w:val="360"/>
          <w:tblHeader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800C7" w14:textId="77777777" w:rsidR="00D80549" w:rsidRPr="00250416" w:rsidRDefault="00D80549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2889D" w14:textId="77777777" w:rsidR="00D80549" w:rsidRPr="00250416" w:rsidRDefault="00D80549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0BD64" w14:textId="77777777" w:rsidR="00D80549" w:rsidRPr="00250416" w:rsidRDefault="00D80549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EA827" w14:textId="77777777" w:rsidR="00D80549" w:rsidRDefault="00D80549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деревьев, шт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5BFB3" w14:textId="77777777" w:rsidR="00D80549" w:rsidRPr="00250416" w:rsidRDefault="00D80549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кустарников,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B82692" w14:textId="77777777" w:rsidR="00D80549" w:rsidRDefault="00D80549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деревьями и кустарниками</w:t>
            </w:r>
          </w:p>
          <w:p w14:paraId="47AC8222" w14:textId="77777777" w:rsidR="00D80549" w:rsidRPr="00250416" w:rsidRDefault="00D80549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D0D" w14:textId="77777777" w:rsidR="00D80549" w:rsidRDefault="00D80549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цветников,</w:t>
            </w:r>
          </w:p>
          <w:p w14:paraId="3D77E860" w14:textId="77777777" w:rsidR="00D80549" w:rsidRPr="00250416" w:rsidRDefault="00D80549" w:rsidP="009C1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1A7DBF" w14:textId="77777777" w:rsidR="00D80549" w:rsidRPr="00250416" w:rsidRDefault="00D80549" w:rsidP="009C1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49" w:rsidRPr="00DF29AD" w14:paraId="69C7DC9A" w14:textId="77777777" w:rsidTr="00A63718">
        <w:trPr>
          <w:trHeight w:val="28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63BA" w14:textId="77777777" w:rsidR="00D80549" w:rsidRPr="00250416" w:rsidRDefault="00D80549" w:rsidP="00D805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850" w14:textId="0F242995" w:rsidR="00D80549" w:rsidRPr="00DF29AD" w:rsidRDefault="00D80549" w:rsidP="00D80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63718">
              <w:rPr>
                <w:rFonts w:ascii="Times New Roman" w:hAnsi="Times New Roman" w:cs="Times New Roman"/>
                <w:sz w:val="24"/>
                <w:szCs w:val="24"/>
              </w:rPr>
              <w:t>Стефанидинодар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E846" w14:textId="234D85BE" w:rsidR="00D80549" w:rsidRPr="00233DCB" w:rsidRDefault="00A63718" w:rsidP="00D80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  <w:r w:rsidR="00D8054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820</w:t>
            </w:r>
            <w:r w:rsidR="00D8054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9F7F" w14:textId="71901322" w:rsidR="00D80549" w:rsidRPr="00250416" w:rsidRDefault="00A63718" w:rsidP="00D80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8B5A" w14:textId="06B8142B" w:rsidR="00D80549" w:rsidRPr="00250416" w:rsidRDefault="00A63718" w:rsidP="00D80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8B9" w14:textId="64C2B3BD" w:rsidR="00D80549" w:rsidRPr="006E6BAE" w:rsidRDefault="00A63718" w:rsidP="00D80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549">
              <w:rPr>
                <w:rFonts w:ascii="Times New Roman" w:hAnsi="Times New Roman" w:cs="Times New Roman"/>
                <w:sz w:val="24"/>
                <w:szCs w:val="24"/>
              </w:rPr>
              <w:t> 012,00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308E" w14:textId="0A9A598D" w:rsidR="00D80549" w:rsidRPr="00A52B0C" w:rsidRDefault="00A63718" w:rsidP="00D80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D80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D805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F24" w14:textId="2CC6438B" w:rsidR="00D80549" w:rsidRPr="00250416" w:rsidRDefault="00D80549" w:rsidP="00D80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инвентаризации зеленых насаждений на улицах населенных пунктов, деревья и кустарники, произрастающие на огороженной территории частных домовладений. не учитывались</w:t>
            </w:r>
          </w:p>
        </w:tc>
      </w:tr>
    </w:tbl>
    <w:p w14:paraId="71CA2B50" w14:textId="77777777" w:rsidR="009C1724" w:rsidRDefault="009C1724" w:rsidP="000D22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3EC972B" w14:textId="77777777" w:rsidR="009C1724" w:rsidRDefault="009C1724" w:rsidP="000D22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9C1724" w:rsidSect="00DF29AD">
          <w:pgSz w:w="16838" w:h="11906" w:orient="landscape"/>
          <w:pgMar w:top="1134" w:right="851" w:bottom="850" w:left="851" w:header="709" w:footer="709" w:gutter="0"/>
          <w:cols w:space="708"/>
          <w:docGrid w:linePitch="360"/>
        </w:sectPr>
      </w:pPr>
    </w:p>
    <w:p w14:paraId="5670373E" w14:textId="77777777" w:rsidR="00520C5A" w:rsidRDefault="00520C5A" w:rsidP="00520C5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25407">
        <w:rPr>
          <w:rFonts w:ascii="Times New Roman" w:hAnsi="Times New Roman" w:cs="Times New Roman"/>
          <w:b/>
          <w:sz w:val="28"/>
          <w:szCs w:val="28"/>
        </w:rPr>
        <w:lastRenderedPageBreak/>
        <w:t>ΙΙ. ДЕРЕВЬЯ, КУСТАРНИКИ, ЦВЕТНИКИ, ГАЗОНЫ</w:t>
      </w:r>
    </w:p>
    <w:p w14:paraId="2A0431A6" w14:textId="77777777" w:rsidR="00520C5A" w:rsidRDefault="00520C5A" w:rsidP="00520C5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205"/>
        <w:gridCol w:w="1418"/>
        <w:gridCol w:w="1992"/>
      </w:tblGrid>
      <w:tr w:rsidR="00520C5A" w:rsidRPr="00250416" w14:paraId="2829792B" w14:textId="77777777" w:rsidTr="00D80549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64E6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C337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F1F8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7A88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0C5A" w:rsidRPr="00250416" w14:paraId="16A6E864" w14:textId="77777777" w:rsidTr="00D80549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1E37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1BA4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3F7E" w14:textId="77777777" w:rsidR="00520C5A" w:rsidRPr="00250416" w:rsidRDefault="00520C5A" w:rsidP="00520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250416">
              <w:rPr>
                <w:rFonts w:ascii="Times New Roman" w:hAnsi="Times New Roman" w:cs="Times New Roman"/>
                <w:sz w:val="24"/>
                <w:szCs w:val="24"/>
              </w:rPr>
              <w:br/>
              <w:t>п.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813D" w14:textId="77777777" w:rsidR="00520C5A" w:rsidRPr="00250416" w:rsidRDefault="00520C5A" w:rsidP="00520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50416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F167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321E19F1" w14:textId="77777777" w:rsidTr="00D80549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145B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9A3C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Длина улицы (проезда)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CBF5" w14:textId="0D98F64F" w:rsidR="00520C5A" w:rsidRPr="00250416" w:rsidRDefault="00A63718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19 177</w:t>
            </w:r>
            <w:r w:rsidR="00D805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5FE1" w14:textId="18F872E7" w:rsidR="00520C5A" w:rsidRPr="00250416" w:rsidRDefault="00A63718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8">
              <w:rPr>
                <w:rFonts w:ascii="Times New Roman" w:hAnsi="Times New Roman" w:cs="Times New Roman"/>
                <w:sz w:val="24"/>
                <w:szCs w:val="24"/>
              </w:rPr>
              <w:t>342 820,00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078B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6C5A6AD1" w14:textId="77777777" w:rsidTr="00D80549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001A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BF35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озелененной части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4552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3860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8FB2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5D521A16" w14:textId="77777777" w:rsidTr="00D80549">
        <w:trPr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C0B4E2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1DBC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(сквер, парк и т.п.)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BB1E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579F" w14:textId="77777777" w:rsidR="00520C5A" w:rsidRPr="00250416" w:rsidRDefault="00520C5A" w:rsidP="00520C5A">
            <w: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53EB" w14:textId="77777777" w:rsidR="00520C5A" w:rsidRPr="00250416" w:rsidRDefault="00520C5A" w:rsidP="00520C5A"/>
        </w:tc>
      </w:tr>
      <w:tr w:rsidR="00520C5A" w:rsidRPr="00250416" w14:paraId="0BFEA76E" w14:textId="77777777" w:rsidTr="00D80549">
        <w:trPr>
          <w:trHeight w:val="308"/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BFB547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453A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под деревьями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9325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BA73" w14:textId="1B7EBF5B" w:rsidR="00520C5A" w:rsidRPr="00250416" w:rsidRDefault="00A63718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80549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233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969B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6F3159D2" w14:textId="77777777" w:rsidTr="00D80549">
        <w:trPr>
          <w:trHeight w:val="240"/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9E8C0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D3A8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кустарниками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BFED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D685" w14:textId="77777777" w:rsidR="00520C5A" w:rsidRPr="00250416" w:rsidRDefault="00233DCB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639D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46862123" w14:textId="77777777" w:rsidTr="00D80549">
        <w:trPr>
          <w:trHeight w:val="240"/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4FBAAF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ACE8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цветниками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183F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0C2A" w14:textId="77777777" w:rsidR="00520C5A" w:rsidRPr="00250416" w:rsidRDefault="000A41E6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9AF2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4A30C8D5" w14:textId="77777777" w:rsidTr="00D80549">
        <w:trPr>
          <w:trHeight w:val="274"/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212DC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8A3EEA" w14:textId="77777777" w:rsidR="00520C5A" w:rsidRPr="00250416" w:rsidRDefault="000A41E6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газонами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9C6B4D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D5014" w14:textId="29207BCF" w:rsidR="00520C5A" w:rsidRPr="00250416" w:rsidRDefault="00A63718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D80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D80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85C057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2BD8B144" w14:textId="77777777" w:rsidTr="00D80549">
        <w:trPr>
          <w:trHeight w:val="240"/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57DB4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3291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асфальтовым покрытием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A5CA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0A4E" w14:textId="77777777" w:rsidR="00520C5A" w:rsidRPr="00250416" w:rsidRDefault="00233DCB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1698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7180AC0E" w14:textId="77777777" w:rsidTr="00D80549">
        <w:trPr>
          <w:trHeight w:val="240"/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1554D9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C5D3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щебеночным, гравийным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03F3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4204" w14:textId="0AB87BC6" w:rsidR="00520C5A" w:rsidRPr="00233DCB" w:rsidRDefault="00520C5A" w:rsidP="00233D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AE5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5D01D397" w14:textId="77777777" w:rsidTr="00D80549">
        <w:trPr>
          <w:trHeight w:val="240"/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57F42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EFA7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плитами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AA10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2432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59B8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2AAD46FE" w14:textId="77777777" w:rsidTr="00D80549">
        <w:trPr>
          <w:trHeight w:val="72"/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F2957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81AE26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грунтовыми улучшенными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29C7A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39E8C2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33ECE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74578E2B" w14:textId="77777777" w:rsidTr="00D80549">
        <w:trPr>
          <w:trHeight w:val="240"/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895650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2550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строениями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3745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174C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B885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7917B5D1" w14:textId="77777777" w:rsidTr="00D80549">
        <w:trPr>
          <w:trHeight w:val="240"/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F60F3D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8EAC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сооружениями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2B75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1293" w14:textId="77777777" w:rsidR="00520C5A" w:rsidRPr="00250416" w:rsidRDefault="000A41E6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80E6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A" w:rsidRPr="00250416" w14:paraId="3E2F0102" w14:textId="77777777" w:rsidTr="00D80549">
        <w:trPr>
          <w:trHeight w:val="240"/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10F5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E90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6">
              <w:rPr>
                <w:rFonts w:ascii="Times New Roman" w:hAnsi="Times New Roman" w:cs="Times New Roman"/>
                <w:sz w:val="24"/>
                <w:szCs w:val="24"/>
              </w:rPr>
              <w:t xml:space="preserve">Водоемами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AFB2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2125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6E58" w14:textId="77777777" w:rsidR="00520C5A" w:rsidRPr="00250416" w:rsidRDefault="00520C5A" w:rsidP="00520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677CE" w14:textId="77777777" w:rsidR="00031BB8" w:rsidRDefault="00031BB8" w:rsidP="000D22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66ED7A7" w14:textId="77777777" w:rsidR="00225407" w:rsidRDefault="00225407" w:rsidP="000D22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225407" w:rsidSect="0033300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0553F5E4" w14:textId="77777777" w:rsidR="00225407" w:rsidRDefault="00225407" w:rsidP="0022540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25407">
        <w:rPr>
          <w:rFonts w:ascii="Times New Roman" w:hAnsi="Times New Roman" w:cs="Times New Roman"/>
          <w:b/>
          <w:sz w:val="28"/>
          <w:szCs w:val="28"/>
        </w:rPr>
        <w:lastRenderedPageBreak/>
        <w:t>ΙΙ. ДЕРЕВЬЯ, КУСТАРНИКИ, ЦВЕТНИКИ, ГАЗОНЫ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397"/>
        <w:gridCol w:w="2438"/>
        <w:gridCol w:w="1843"/>
        <w:gridCol w:w="567"/>
        <w:gridCol w:w="425"/>
        <w:gridCol w:w="2835"/>
        <w:gridCol w:w="709"/>
        <w:gridCol w:w="425"/>
        <w:gridCol w:w="567"/>
        <w:gridCol w:w="709"/>
        <w:gridCol w:w="851"/>
        <w:gridCol w:w="992"/>
        <w:gridCol w:w="992"/>
      </w:tblGrid>
      <w:tr w:rsidR="000666F4" w:rsidRPr="0064281D" w14:paraId="7879B643" w14:textId="77777777" w:rsidTr="000666F4">
        <w:tc>
          <w:tcPr>
            <w:tcW w:w="562" w:type="dxa"/>
            <w:vMerge w:val="restart"/>
            <w:textDirection w:val="btLr"/>
          </w:tcPr>
          <w:p w14:paraId="010CE59A" w14:textId="77777777" w:rsidR="000666F4" w:rsidRPr="0064281D" w:rsidRDefault="000666F4" w:rsidP="004112FB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281D">
              <w:rPr>
                <w:rFonts w:ascii="Times New Roman" w:hAnsi="Times New Roman" w:cs="Times New Roman"/>
              </w:rPr>
              <w:t>№ учетного участка</w:t>
            </w:r>
          </w:p>
        </w:tc>
        <w:tc>
          <w:tcPr>
            <w:tcW w:w="397" w:type="dxa"/>
            <w:vMerge w:val="restart"/>
            <w:textDirection w:val="btLr"/>
          </w:tcPr>
          <w:p w14:paraId="66D0FA24" w14:textId="77777777" w:rsidR="000666F4" w:rsidRPr="0064281D" w:rsidRDefault="000666F4" w:rsidP="00EA796E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A796E">
              <w:rPr>
                <w:rFonts w:ascii="Times New Roman" w:hAnsi="Times New Roman" w:cs="Times New Roman"/>
              </w:rPr>
              <w:t xml:space="preserve">Площадь учетного </w:t>
            </w:r>
            <w:r w:rsidRPr="0064281D">
              <w:rPr>
                <w:rFonts w:ascii="Times New Roman" w:hAnsi="Times New Roman" w:cs="Times New Roman"/>
              </w:rPr>
              <w:t>участка, кв. м</w:t>
            </w:r>
          </w:p>
        </w:tc>
        <w:tc>
          <w:tcPr>
            <w:tcW w:w="2438" w:type="dxa"/>
            <w:vMerge w:val="restart"/>
            <w:textDirection w:val="btLr"/>
          </w:tcPr>
          <w:p w14:paraId="7A1935EE" w14:textId="77777777" w:rsidR="000666F4" w:rsidRPr="0064281D" w:rsidRDefault="000666F4" w:rsidP="004112FB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281D">
              <w:rPr>
                <w:rFonts w:ascii="Times New Roman" w:hAnsi="Times New Roman" w:cs="Times New Roman"/>
              </w:rPr>
              <w:t>№ деревьев</w:t>
            </w:r>
          </w:p>
        </w:tc>
        <w:tc>
          <w:tcPr>
            <w:tcW w:w="1843" w:type="dxa"/>
            <w:vMerge w:val="restart"/>
            <w:textDirection w:val="btLr"/>
          </w:tcPr>
          <w:p w14:paraId="3436E49F" w14:textId="77777777" w:rsidR="000666F4" w:rsidRPr="0064281D" w:rsidRDefault="000666F4" w:rsidP="004112FB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281D">
              <w:rPr>
                <w:rFonts w:ascii="Times New Roman" w:hAnsi="Times New Roman" w:cs="Times New Roman"/>
              </w:rPr>
              <w:t>№ кустарников</w:t>
            </w:r>
          </w:p>
        </w:tc>
        <w:tc>
          <w:tcPr>
            <w:tcW w:w="567" w:type="dxa"/>
            <w:vMerge w:val="restart"/>
            <w:textDirection w:val="btLr"/>
          </w:tcPr>
          <w:p w14:paraId="38ED76A9" w14:textId="77777777" w:rsidR="000666F4" w:rsidRPr="004112FB" w:rsidRDefault="000666F4" w:rsidP="004112FB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12FB">
              <w:rPr>
                <w:rFonts w:ascii="Times New Roman" w:hAnsi="Times New Roman" w:cs="Times New Roman"/>
                <w:sz w:val="16"/>
                <w:szCs w:val="16"/>
              </w:rPr>
              <w:t>Кол-во деревьев на 1 га (1 км улицы)</w:t>
            </w:r>
          </w:p>
        </w:tc>
        <w:tc>
          <w:tcPr>
            <w:tcW w:w="425" w:type="dxa"/>
            <w:vMerge w:val="restart"/>
            <w:textDirection w:val="btLr"/>
          </w:tcPr>
          <w:p w14:paraId="08EE1581" w14:textId="77777777" w:rsidR="000666F4" w:rsidRPr="004112FB" w:rsidRDefault="000666F4" w:rsidP="004112FB">
            <w:pPr>
              <w:pStyle w:val="ConsPlusNormal"/>
              <w:ind w:left="113" w:right="113"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112FB">
              <w:rPr>
                <w:rFonts w:ascii="Times New Roman" w:hAnsi="Times New Roman" w:cs="Times New Roman"/>
                <w:sz w:val="16"/>
                <w:szCs w:val="16"/>
              </w:rPr>
              <w:t>Вид насаждений</w:t>
            </w:r>
          </w:p>
        </w:tc>
        <w:tc>
          <w:tcPr>
            <w:tcW w:w="2835" w:type="dxa"/>
            <w:vMerge w:val="restart"/>
            <w:textDirection w:val="btLr"/>
          </w:tcPr>
          <w:p w14:paraId="30BB9CC1" w14:textId="77777777" w:rsidR="000666F4" w:rsidRPr="0064281D" w:rsidRDefault="000666F4" w:rsidP="004112FB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281D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709" w:type="dxa"/>
            <w:vMerge w:val="restart"/>
            <w:textDirection w:val="btLr"/>
          </w:tcPr>
          <w:p w14:paraId="28795601" w14:textId="77777777" w:rsidR="000666F4" w:rsidRPr="0064281D" w:rsidRDefault="000666F4" w:rsidP="004112FB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281D">
              <w:rPr>
                <w:rFonts w:ascii="Times New Roman" w:hAnsi="Times New Roman" w:cs="Times New Roman"/>
              </w:rPr>
              <w:t xml:space="preserve">Диаметр в см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64281D">
                <w:rPr>
                  <w:rFonts w:ascii="Times New Roman" w:hAnsi="Times New Roman" w:cs="Times New Roman"/>
                </w:rPr>
                <w:t>1,3 м</w:t>
              </w:r>
            </w:smartTag>
          </w:p>
        </w:tc>
        <w:tc>
          <w:tcPr>
            <w:tcW w:w="425" w:type="dxa"/>
            <w:vMerge w:val="restart"/>
            <w:textDirection w:val="btLr"/>
          </w:tcPr>
          <w:p w14:paraId="51E53F8D" w14:textId="77777777" w:rsidR="000666F4" w:rsidRPr="0064281D" w:rsidRDefault="000666F4" w:rsidP="004112FB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281D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276" w:type="dxa"/>
            <w:gridSpan w:val="2"/>
          </w:tcPr>
          <w:p w14:paraId="62C3E03C" w14:textId="77777777" w:rsidR="000666F4" w:rsidRPr="0064281D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281D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деревьев</w:t>
            </w:r>
          </w:p>
        </w:tc>
        <w:tc>
          <w:tcPr>
            <w:tcW w:w="2835" w:type="dxa"/>
            <w:gridSpan w:val="3"/>
          </w:tcPr>
          <w:p w14:paraId="0F7E39BD" w14:textId="77777777" w:rsidR="000666F4" w:rsidRPr="0064281D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281D">
              <w:rPr>
                <w:rFonts w:ascii="Times New Roman" w:hAnsi="Times New Roman" w:cs="Times New Roman"/>
              </w:rPr>
              <w:t>Состояние</w:t>
            </w:r>
            <w:r>
              <w:rPr>
                <w:rFonts w:ascii="Times New Roman" w:hAnsi="Times New Roman" w:cs="Times New Roman"/>
              </w:rPr>
              <w:t xml:space="preserve"> деревьев</w:t>
            </w:r>
          </w:p>
        </w:tc>
      </w:tr>
      <w:tr w:rsidR="000666F4" w:rsidRPr="004242D5" w14:paraId="192B28A8" w14:textId="77777777" w:rsidTr="000666F4">
        <w:trPr>
          <w:trHeight w:val="1333"/>
        </w:trPr>
        <w:tc>
          <w:tcPr>
            <w:tcW w:w="562" w:type="dxa"/>
            <w:vMerge/>
          </w:tcPr>
          <w:p w14:paraId="705227CA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btLr"/>
          </w:tcPr>
          <w:p w14:paraId="1ACD6F8A" w14:textId="77777777" w:rsidR="000666F4" w:rsidRPr="004242D5" w:rsidRDefault="000666F4" w:rsidP="00EA796E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14:paraId="563CBE0C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53C60C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FE1A594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3E9A1C45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93B667F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6D7F166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554B90A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B6615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709" w:type="dxa"/>
          </w:tcPr>
          <w:p w14:paraId="5D982F56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42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14:paraId="325CCBE3" w14:textId="77777777" w:rsidR="000666F4" w:rsidRPr="00C222FF" w:rsidRDefault="000666F4" w:rsidP="004242D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22FF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992" w:type="dxa"/>
            <w:vAlign w:val="center"/>
          </w:tcPr>
          <w:p w14:paraId="2D068E8B" w14:textId="77777777" w:rsidR="000666F4" w:rsidRPr="00C222FF" w:rsidRDefault="000666F4" w:rsidP="004242D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22FF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992" w:type="dxa"/>
            <w:vAlign w:val="center"/>
          </w:tcPr>
          <w:p w14:paraId="6F97447B" w14:textId="77777777" w:rsidR="000666F4" w:rsidRPr="00C222FF" w:rsidRDefault="000666F4" w:rsidP="004242D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22FF">
              <w:rPr>
                <w:rFonts w:ascii="Times New Roman" w:hAnsi="Times New Roman" w:cs="Times New Roman"/>
              </w:rPr>
              <w:t>не удовлетворительное</w:t>
            </w:r>
          </w:p>
        </w:tc>
      </w:tr>
      <w:tr w:rsidR="000666F4" w:rsidRPr="004242D5" w14:paraId="6C0B80BE" w14:textId="77777777" w:rsidTr="00ED5E87">
        <w:trPr>
          <w:cantSplit/>
          <w:trHeight w:val="2952"/>
        </w:trPr>
        <w:tc>
          <w:tcPr>
            <w:tcW w:w="562" w:type="dxa"/>
          </w:tcPr>
          <w:p w14:paraId="27C3862E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extDirection w:val="btLr"/>
          </w:tcPr>
          <w:p w14:paraId="12FF61B0" w14:textId="7F82C3EA" w:rsidR="000666F4" w:rsidRPr="004112FB" w:rsidRDefault="00A63718" w:rsidP="00EA796E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3718">
              <w:rPr>
                <w:rFonts w:ascii="Times New Roman" w:hAnsi="Times New Roman" w:cs="Times New Roman"/>
                <w:sz w:val="24"/>
                <w:szCs w:val="24"/>
              </w:rPr>
              <w:t>342 820,00</w:t>
            </w:r>
            <w:r w:rsidR="00D80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</w:tcPr>
          <w:p w14:paraId="6A5361A5" w14:textId="16B6C673" w:rsidR="000666F4" w:rsidRPr="00EA796E" w:rsidRDefault="00D80549" w:rsidP="00AE2DD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A63718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1843" w:type="dxa"/>
          </w:tcPr>
          <w:p w14:paraId="1BD5E670" w14:textId="77777777" w:rsidR="000666F4" w:rsidRPr="00EA796E" w:rsidRDefault="008E104C" w:rsidP="00AE2DD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extDirection w:val="btLr"/>
          </w:tcPr>
          <w:p w14:paraId="77F614F3" w14:textId="77777777" w:rsidR="000666F4" w:rsidRPr="004242D5" w:rsidRDefault="00342042" w:rsidP="00A63718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 (58,7)</w:t>
            </w:r>
          </w:p>
        </w:tc>
        <w:tc>
          <w:tcPr>
            <w:tcW w:w="425" w:type="dxa"/>
            <w:textDirection w:val="btLr"/>
          </w:tcPr>
          <w:p w14:paraId="368EAC4F" w14:textId="77777777" w:rsidR="000666F4" w:rsidRPr="0064281D" w:rsidRDefault="000666F4" w:rsidP="00ED5E87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4281D">
              <w:rPr>
                <w:rFonts w:ascii="Times New Roman" w:hAnsi="Times New Roman" w:cs="Times New Roman"/>
              </w:rPr>
              <w:t xml:space="preserve">Одиночная, </w:t>
            </w:r>
            <w:r w:rsidR="00ED5E87">
              <w:rPr>
                <w:rFonts w:ascii="Times New Roman" w:hAnsi="Times New Roman" w:cs="Times New Roman"/>
              </w:rPr>
              <w:t>групповая, рядовая</w:t>
            </w:r>
          </w:p>
        </w:tc>
        <w:tc>
          <w:tcPr>
            <w:tcW w:w="2835" w:type="dxa"/>
          </w:tcPr>
          <w:p w14:paraId="1A751A42" w14:textId="77777777" w:rsidR="000666F4" w:rsidRPr="0064281D" w:rsidRDefault="000666F4" w:rsidP="00D10D4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112FB">
              <w:rPr>
                <w:rFonts w:ascii="Times New Roman" w:hAnsi="Times New Roman" w:cs="Times New Roman"/>
                <w:sz w:val="16"/>
                <w:szCs w:val="16"/>
              </w:rPr>
              <w:t xml:space="preserve">Абрикос обыкновенный, </w:t>
            </w:r>
            <w:r w:rsidR="00D134C6">
              <w:rPr>
                <w:rFonts w:ascii="Times New Roman" w:hAnsi="Times New Roman" w:cs="Times New Roman"/>
                <w:sz w:val="16"/>
                <w:szCs w:val="16"/>
              </w:rPr>
              <w:t xml:space="preserve">боярышник обыкновенный, </w:t>
            </w:r>
            <w:r w:rsidRPr="004112FB">
              <w:rPr>
                <w:rFonts w:ascii="Times New Roman" w:hAnsi="Times New Roman" w:cs="Times New Roman"/>
                <w:sz w:val="16"/>
                <w:szCs w:val="16"/>
              </w:rPr>
              <w:t xml:space="preserve">вишня домашняя, </w:t>
            </w:r>
            <w:r w:rsidR="00D134C6">
              <w:rPr>
                <w:rFonts w:ascii="Times New Roman" w:hAnsi="Times New Roman" w:cs="Times New Roman"/>
                <w:sz w:val="16"/>
                <w:szCs w:val="16"/>
              </w:rPr>
              <w:t xml:space="preserve">вяз гладкий, </w:t>
            </w:r>
            <w:r w:rsidRPr="004112FB">
              <w:rPr>
                <w:rFonts w:ascii="Times New Roman" w:hAnsi="Times New Roman" w:cs="Times New Roman"/>
                <w:sz w:val="16"/>
                <w:szCs w:val="16"/>
              </w:rPr>
              <w:t xml:space="preserve">вяз мелколистный, </w:t>
            </w:r>
            <w:r w:rsidR="00D134C6">
              <w:rPr>
                <w:rFonts w:ascii="Times New Roman" w:hAnsi="Times New Roman" w:cs="Times New Roman"/>
                <w:sz w:val="16"/>
                <w:szCs w:val="16"/>
              </w:rPr>
              <w:t>гледичия трёхколючковая, каштан конский обыкновенный, клён остролистный, клён ясенелистный, липа мелколистная, орехх грецкий, робиния лжеакация, слива домашняя, слива растопыренная, тополь белый, черёмуха обыкновенная, шелковица чёрная</w:t>
            </w:r>
          </w:p>
        </w:tc>
        <w:tc>
          <w:tcPr>
            <w:tcW w:w="709" w:type="dxa"/>
            <w:textDirection w:val="btLr"/>
          </w:tcPr>
          <w:p w14:paraId="197D1B5D" w14:textId="77777777" w:rsidR="000666F4" w:rsidRPr="004242D5" w:rsidRDefault="00D134C6" w:rsidP="00EA796E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25" w:type="dxa"/>
            <w:textDirection w:val="btLr"/>
          </w:tcPr>
          <w:p w14:paraId="6F8F79E7" w14:textId="24D49BC2" w:rsidR="000666F4" w:rsidRPr="004242D5" w:rsidRDefault="00D80549" w:rsidP="00D80549">
            <w:pPr>
              <w:pStyle w:val="ConsPlusNormal"/>
              <w:ind w:left="113" w:right="113"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134C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14:paraId="6E4478D1" w14:textId="77777777" w:rsidR="000666F4" w:rsidRPr="004242D5" w:rsidRDefault="000666F4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3DBEB53" w14:textId="06CA627C" w:rsidR="000666F4" w:rsidRPr="004242D5" w:rsidRDefault="00A63718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</w:t>
            </w:r>
          </w:p>
        </w:tc>
        <w:tc>
          <w:tcPr>
            <w:tcW w:w="851" w:type="dxa"/>
          </w:tcPr>
          <w:p w14:paraId="36DFC3AB" w14:textId="1A87579A" w:rsidR="000666F4" w:rsidRPr="00CC4583" w:rsidRDefault="00A63718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1145</w:t>
            </w:r>
          </w:p>
        </w:tc>
        <w:tc>
          <w:tcPr>
            <w:tcW w:w="992" w:type="dxa"/>
          </w:tcPr>
          <w:p w14:paraId="41623BE8" w14:textId="297ADDB9" w:rsidR="000666F4" w:rsidRPr="00CC4583" w:rsidRDefault="00A63718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70A10360" w14:textId="77777777" w:rsidR="000666F4" w:rsidRPr="00CC4583" w:rsidRDefault="00D10D40" w:rsidP="0022540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1056F76E" w14:textId="77777777" w:rsidR="00370C94" w:rsidRDefault="00370C94" w:rsidP="00370C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35EFAEB" w14:textId="77777777" w:rsidR="00370C94" w:rsidRDefault="00370C94" w:rsidP="00370C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14:paraId="1DCCFFE9" w14:textId="77777777" w:rsidR="00342042" w:rsidRDefault="00342042" w:rsidP="00370C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DD9BDE6" w14:textId="77777777" w:rsidR="00342042" w:rsidRPr="00342042" w:rsidRDefault="00342042" w:rsidP="001146D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342042" w:rsidRPr="00342042" w:rsidSect="00DF29AD">
          <w:pgSz w:w="16838" w:h="11906" w:orient="landscape"/>
          <w:pgMar w:top="1134" w:right="851" w:bottom="850" w:left="851" w:header="709" w:footer="709" w:gutter="0"/>
          <w:cols w:space="708"/>
          <w:docGrid w:linePitch="360"/>
        </w:sectPr>
      </w:pPr>
    </w:p>
    <w:p w14:paraId="5557197D" w14:textId="77777777" w:rsidR="00370C94" w:rsidRDefault="00370C94" w:rsidP="001146D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 Перечень документов, приложенных к паспорту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510"/>
        <w:gridCol w:w="1553"/>
        <w:gridCol w:w="1364"/>
        <w:gridCol w:w="1641"/>
        <w:gridCol w:w="2250"/>
      </w:tblGrid>
      <w:tr w:rsidR="00370C94" w14:paraId="356AB63D" w14:textId="77777777" w:rsidTr="00E84430">
        <w:tc>
          <w:tcPr>
            <w:tcW w:w="605" w:type="dxa"/>
          </w:tcPr>
          <w:p w14:paraId="0979B0D9" w14:textId="77777777" w:rsidR="00370C94" w:rsidRDefault="00370C94" w:rsidP="00370C94">
            <w:pPr>
              <w:jc w:val="center"/>
            </w:pPr>
            <w:r>
              <w:t>№ п/п</w:t>
            </w:r>
          </w:p>
        </w:tc>
        <w:tc>
          <w:tcPr>
            <w:tcW w:w="2537" w:type="dxa"/>
          </w:tcPr>
          <w:p w14:paraId="1C821F8B" w14:textId="77777777" w:rsidR="00370C94" w:rsidRDefault="00370C94" w:rsidP="00370C94">
            <w:pPr>
              <w:jc w:val="center"/>
            </w:pPr>
            <w:r>
              <w:t>Наименование</w:t>
            </w:r>
          </w:p>
        </w:tc>
        <w:tc>
          <w:tcPr>
            <w:tcW w:w="1571" w:type="dxa"/>
          </w:tcPr>
          <w:p w14:paraId="4700DF81" w14:textId="77777777" w:rsidR="00370C94" w:rsidRDefault="00370C94" w:rsidP="00370C94">
            <w:pPr>
              <w:jc w:val="center"/>
            </w:pPr>
            <w:r>
              <w:t>Дата составления</w:t>
            </w:r>
          </w:p>
        </w:tc>
        <w:tc>
          <w:tcPr>
            <w:tcW w:w="1406" w:type="dxa"/>
          </w:tcPr>
          <w:p w14:paraId="078B20B3" w14:textId="77777777" w:rsidR="00370C94" w:rsidRDefault="00370C94" w:rsidP="00370C94">
            <w:pPr>
              <w:jc w:val="center"/>
            </w:pPr>
            <w:r>
              <w:t>Масштаб</w:t>
            </w:r>
          </w:p>
        </w:tc>
        <w:tc>
          <w:tcPr>
            <w:tcW w:w="1687" w:type="dxa"/>
          </w:tcPr>
          <w:p w14:paraId="7F72156A" w14:textId="77777777" w:rsidR="00370C94" w:rsidRDefault="00370C94" w:rsidP="00370C94">
            <w:pPr>
              <w:jc w:val="center"/>
            </w:pPr>
            <w:r>
              <w:t>Количество листов</w:t>
            </w:r>
          </w:p>
        </w:tc>
        <w:tc>
          <w:tcPr>
            <w:tcW w:w="2332" w:type="dxa"/>
          </w:tcPr>
          <w:p w14:paraId="56AC9205" w14:textId="77777777" w:rsidR="00370C94" w:rsidRDefault="00370C94" w:rsidP="00370C94">
            <w:pPr>
              <w:jc w:val="center"/>
            </w:pPr>
            <w:r>
              <w:t>Примечание</w:t>
            </w:r>
          </w:p>
        </w:tc>
      </w:tr>
      <w:tr w:rsidR="00370C94" w14:paraId="175FF71F" w14:textId="77777777" w:rsidTr="00E84430">
        <w:tc>
          <w:tcPr>
            <w:tcW w:w="605" w:type="dxa"/>
          </w:tcPr>
          <w:p w14:paraId="59DE15A1" w14:textId="77777777" w:rsidR="00370C94" w:rsidRPr="00370C94" w:rsidRDefault="00370C94" w:rsidP="00370C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37" w:type="dxa"/>
          </w:tcPr>
          <w:p w14:paraId="37F0A8AA" w14:textId="77777777" w:rsidR="00370C94" w:rsidRPr="00370C94" w:rsidRDefault="00370C94" w:rsidP="00370C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1" w:type="dxa"/>
          </w:tcPr>
          <w:p w14:paraId="2683602B" w14:textId="77777777" w:rsidR="00370C94" w:rsidRPr="00370C94" w:rsidRDefault="00370C94" w:rsidP="00370C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06" w:type="dxa"/>
          </w:tcPr>
          <w:p w14:paraId="190D265E" w14:textId="77777777" w:rsidR="00370C94" w:rsidRPr="00370C94" w:rsidRDefault="00370C94" w:rsidP="00370C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7" w:type="dxa"/>
          </w:tcPr>
          <w:p w14:paraId="2885A856" w14:textId="77777777" w:rsidR="00370C94" w:rsidRPr="00370C94" w:rsidRDefault="00370C94" w:rsidP="00370C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32" w:type="dxa"/>
          </w:tcPr>
          <w:p w14:paraId="2A97A9F5" w14:textId="77777777" w:rsidR="00370C94" w:rsidRPr="00370C94" w:rsidRDefault="00370C94" w:rsidP="00370C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70C94" w14:paraId="6503CC05" w14:textId="77777777" w:rsidTr="00E84430">
        <w:tc>
          <w:tcPr>
            <w:tcW w:w="605" w:type="dxa"/>
          </w:tcPr>
          <w:p w14:paraId="57980EF1" w14:textId="77777777" w:rsidR="00370C94" w:rsidRPr="00370C94" w:rsidRDefault="00370C94" w:rsidP="00370C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37" w:type="dxa"/>
          </w:tcPr>
          <w:p w14:paraId="7F82139B" w14:textId="77777777" w:rsidR="00370C94" w:rsidRPr="00370C94" w:rsidRDefault="00370C94" w:rsidP="00370C94">
            <w:r>
              <w:t>Ивнентаризационная ведомость</w:t>
            </w:r>
          </w:p>
        </w:tc>
        <w:tc>
          <w:tcPr>
            <w:tcW w:w="1571" w:type="dxa"/>
            <w:vAlign w:val="center"/>
          </w:tcPr>
          <w:p w14:paraId="3C371C44" w14:textId="77777777" w:rsidR="00370C94" w:rsidRDefault="006865EA" w:rsidP="007679B5">
            <w:pPr>
              <w:jc w:val="center"/>
            </w:pPr>
            <w:r>
              <w:t>1.08</w:t>
            </w:r>
          </w:p>
        </w:tc>
        <w:tc>
          <w:tcPr>
            <w:tcW w:w="1406" w:type="dxa"/>
            <w:vAlign w:val="center"/>
          </w:tcPr>
          <w:p w14:paraId="29443964" w14:textId="77777777" w:rsidR="00370C94" w:rsidRDefault="00370C94" w:rsidP="007679B5">
            <w:pPr>
              <w:jc w:val="center"/>
            </w:pPr>
            <w:r>
              <w:t>-</w:t>
            </w:r>
          </w:p>
        </w:tc>
        <w:tc>
          <w:tcPr>
            <w:tcW w:w="1687" w:type="dxa"/>
            <w:vAlign w:val="center"/>
          </w:tcPr>
          <w:p w14:paraId="395A7F41" w14:textId="77777777" w:rsidR="00370C94" w:rsidRDefault="00370C94" w:rsidP="007679B5">
            <w:pPr>
              <w:jc w:val="center"/>
            </w:pPr>
          </w:p>
        </w:tc>
        <w:tc>
          <w:tcPr>
            <w:tcW w:w="2332" w:type="dxa"/>
            <w:vAlign w:val="center"/>
          </w:tcPr>
          <w:p w14:paraId="5FD0B6DB" w14:textId="77777777" w:rsidR="00370C94" w:rsidRDefault="00370C94" w:rsidP="007679B5">
            <w:pPr>
              <w:jc w:val="center"/>
            </w:pPr>
          </w:p>
        </w:tc>
      </w:tr>
      <w:tr w:rsidR="00AE2DD8" w14:paraId="771A84BB" w14:textId="77777777" w:rsidTr="00E84430">
        <w:tc>
          <w:tcPr>
            <w:tcW w:w="605" w:type="dxa"/>
          </w:tcPr>
          <w:p w14:paraId="5DB6BB33" w14:textId="77777777" w:rsidR="00AE2DD8" w:rsidRDefault="00AE2DD8" w:rsidP="00370C94">
            <w:r>
              <w:t>2</w:t>
            </w:r>
          </w:p>
        </w:tc>
        <w:tc>
          <w:tcPr>
            <w:tcW w:w="2537" w:type="dxa"/>
          </w:tcPr>
          <w:p w14:paraId="46387622" w14:textId="77777777" w:rsidR="00AE2DD8" w:rsidRDefault="00AE2DD8" w:rsidP="007E10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Картографический материал: схема расположения зеленых насаждений на территории г. Морозовск </w:t>
            </w:r>
          </w:p>
        </w:tc>
        <w:tc>
          <w:tcPr>
            <w:tcW w:w="1571" w:type="dxa"/>
            <w:vAlign w:val="center"/>
          </w:tcPr>
          <w:p w14:paraId="7F18D1B0" w14:textId="77777777" w:rsidR="00AE2DD8" w:rsidRDefault="00AE2DD8" w:rsidP="007679B5">
            <w:pPr>
              <w:jc w:val="center"/>
            </w:pPr>
          </w:p>
        </w:tc>
        <w:tc>
          <w:tcPr>
            <w:tcW w:w="1406" w:type="dxa"/>
            <w:vAlign w:val="center"/>
          </w:tcPr>
          <w:p w14:paraId="763136E2" w14:textId="77777777" w:rsidR="00AE2DD8" w:rsidRPr="00EC3F22" w:rsidRDefault="00252B00" w:rsidP="00252B00">
            <w:pPr>
              <w:jc w:val="center"/>
            </w:pPr>
            <w:r w:rsidRPr="00252B00">
              <w:t>1:5</w:t>
            </w:r>
            <w:r w:rsidR="00AE2DD8" w:rsidRPr="00252B00">
              <w:t>00</w:t>
            </w:r>
          </w:p>
        </w:tc>
        <w:tc>
          <w:tcPr>
            <w:tcW w:w="1687" w:type="dxa"/>
            <w:vAlign w:val="center"/>
          </w:tcPr>
          <w:p w14:paraId="5913764F" w14:textId="77777777" w:rsidR="00AE2DD8" w:rsidRDefault="00AE2DD8" w:rsidP="006B1735">
            <w:pPr>
              <w:jc w:val="center"/>
            </w:pPr>
          </w:p>
        </w:tc>
        <w:tc>
          <w:tcPr>
            <w:tcW w:w="2332" w:type="dxa"/>
            <w:vAlign w:val="center"/>
          </w:tcPr>
          <w:p w14:paraId="5AAE986D" w14:textId="77777777" w:rsidR="00AE2DD8" w:rsidRPr="00EC3F22" w:rsidRDefault="00AE2DD8" w:rsidP="006B1735">
            <w:pPr>
              <w:jc w:val="center"/>
            </w:pPr>
            <w:r w:rsidRPr="00EC3F22">
              <w:rPr>
                <w:sz w:val="20"/>
                <w:szCs w:val="20"/>
              </w:rPr>
              <w:t>На карте применяется сквозная нумерация по каждой улице</w:t>
            </w:r>
          </w:p>
        </w:tc>
      </w:tr>
      <w:tr w:rsidR="00E84430" w14:paraId="5A5D996F" w14:textId="77777777" w:rsidTr="00E84430">
        <w:tc>
          <w:tcPr>
            <w:tcW w:w="605" w:type="dxa"/>
          </w:tcPr>
          <w:p w14:paraId="4F62F2CB" w14:textId="77777777" w:rsidR="00E84430" w:rsidRDefault="00516DAB" w:rsidP="0098324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7" w:type="dxa"/>
          </w:tcPr>
          <w:p w14:paraId="22092F23" w14:textId="77777777" w:rsidR="00E84430" w:rsidRDefault="00E84430" w:rsidP="0098324A">
            <w:pPr>
              <w:rPr>
                <w:lang w:eastAsia="en-US"/>
              </w:rPr>
            </w:pPr>
            <w:r>
              <w:rPr>
                <w:lang w:eastAsia="en-US"/>
              </w:rPr>
              <w:t>Основные признаки качественного состояния зеленых насаждений</w:t>
            </w:r>
          </w:p>
        </w:tc>
        <w:tc>
          <w:tcPr>
            <w:tcW w:w="1571" w:type="dxa"/>
            <w:vAlign w:val="center"/>
          </w:tcPr>
          <w:p w14:paraId="55621FF0" w14:textId="77777777" w:rsidR="00E84430" w:rsidRDefault="00E84430" w:rsidP="00983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6" w:type="dxa"/>
            <w:vAlign w:val="center"/>
          </w:tcPr>
          <w:p w14:paraId="30702C4E" w14:textId="77777777" w:rsidR="00E84430" w:rsidRDefault="00E84430" w:rsidP="00983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7" w:type="dxa"/>
            <w:vAlign w:val="center"/>
          </w:tcPr>
          <w:p w14:paraId="5A607850" w14:textId="77777777" w:rsidR="00E84430" w:rsidRDefault="00E84430" w:rsidP="00983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2" w:type="dxa"/>
            <w:vAlign w:val="center"/>
          </w:tcPr>
          <w:p w14:paraId="41F475F2" w14:textId="77777777" w:rsidR="00E84430" w:rsidRDefault="00E84430" w:rsidP="007E2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</w:t>
            </w:r>
            <w:r w:rsidR="007E23C4">
              <w:rPr>
                <w:lang w:eastAsia="en-US"/>
              </w:rPr>
              <w:t>Постановлению РО</w:t>
            </w:r>
            <w:r w:rsidR="007E23C4">
              <w:t xml:space="preserve"> </w:t>
            </w:r>
            <w:r w:rsidR="007E23C4" w:rsidRPr="007E23C4">
              <w:rPr>
                <w:lang w:eastAsia="en-US"/>
              </w:rPr>
              <w:t xml:space="preserve">от 25.01.2008 № 18 </w:t>
            </w:r>
            <w:r w:rsidR="007E23C4">
              <w:rPr>
                <w:lang w:eastAsia="en-US"/>
              </w:rPr>
              <w:t xml:space="preserve"> </w:t>
            </w:r>
          </w:p>
        </w:tc>
      </w:tr>
    </w:tbl>
    <w:p w14:paraId="53D40CF7" w14:textId="77777777" w:rsidR="00370C94" w:rsidRDefault="00370C94" w:rsidP="00370C94"/>
    <w:p w14:paraId="0902512D" w14:textId="77777777" w:rsidR="000666F4" w:rsidRPr="000666F4" w:rsidRDefault="000666F4" w:rsidP="000666F4">
      <w:pPr>
        <w:contextualSpacing/>
        <w:jc w:val="both"/>
        <w:rPr>
          <w:rFonts w:eastAsiaTheme="minorHAnsi"/>
          <w:lang w:eastAsia="en-US"/>
        </w:rPr>
      </w:pPr>
    </w:p>
    <w:p w14:paraId="38F0DEF9" w14:textId="77777777" w:rsidR="000666F4" w:rsidRPr="000666F4" w:rsidRDefault="000666F4" w:rsidP="000666F4">
      <w:pPr>
        <w:contextualSpacing/>
        <w:jc w:val="both"/>
        <w:rPr>
          <w:rFonts w:eastAsiaTheme="minorHAnsi"/>
          <w:lang w:eastAsia="en-US"/>
        </w:rPr>
      </w:pPr>
    </w:p>
    <w:p w14:paraId="6D742A26" w14:textId="77777777" w:rsidR="000666F4" w:rsidRPr="000666F4" w:rsidRDefault="000666F4" w:rsidP="000666F4">
      <w:pPr>
        <w:ind w:firstLine="862"/>
        <w:contextualSpacing/>
        <w:jc w:val="both"/>
        <w:rPr>
          <w:rFonts w:eastAsiaTheme="minorHAnsi"/>
          <w:lang w:eastAsia="en-US"/>
        </w:rPr>
      </w:pPr>
    </w:p>
    <w:p w14:paraId="1C81EB51" w14:textId="77777777" w:rsidR="00370C94" w:rsidRPr="00370C94" w:rsidRDefault="00370C94" w:rsidP="00370C94"/>
    <w:p w14:paraId="3F2D517A" w14:textId="77777777" w:rsidR="00370C94" w:rsidRPr="00370C94" w:rsidRDefault="00370C94" w:rsidP="00370C94"/>
    <w:p w14:paraId="489B80FF" w14:textId="77777777" w:rsidR="00225407" w:rsidRPr="000D2201" w:rsidRDefault="00225407" w:rsidP="008133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225407" w:rsidRPr="000D2201" w:rsidSect="00370C9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6545"/>
    <w:multiLevelType w:val="hybridMultilevel"/>
    <w:tmpl w:val="CACEC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1E"/>
    <w:rsid w:val="000137C6"/>
    <w:rsid w:val="00031BB8"/>
    <w:rsid w:val="0004257E"/>
    <w:rsid w:val="00051E26"/>
    <w:rsid w:val="000666F4"/>
    <w:rsid w:val="000A36EE"/>
    <w:rsid w:val="000A41E6"/>
    <w:rsid w:val="000C22DD"/>
    <w:rsid w:val="000C7EA7"/>
    <w:rsid w:val="000D2201"/>
    <w:rsid w:val="000E59DE"/>
    <w:rsid w:val="000F09D6"/>
    <w:rsid w:val="000F4E27"/>
    <w:rsid w:val="001146DD"/>
    <w:rsid w:val="0013745C"/>
    <w:rsid w:val="00140D60"/>
    <w:rsid w:val="00162AA4"/>
    <w:rsid w:val="00164E05"/>
    <w:rsid w:val="0016618A"/>
    <w:rsid w:val="00177D64"/>
    <w:rsid w:val="0019076D"/>
    <w:rsid w:val="001B5832"/>
    <w:rsid w:val="001B6E64"/>
    <w:rsid w:val="002006BC"/>
    <w:rsid w:val="00225407"/>
    <w:rsid w:val="00233DCB"/>
    <w:rsid w:val="002470C4"/>
    <w:rsid w:val="00252B00"/>
    <w:rsid w:val="00273DEB"/>
    <w:rsid w:val="0027445B"/>
    <w:rsid w:val="00281033"/>
    <w:rsid w:val="00291637"/>
    <w:rsid w:val="00295950"/>
    <w:rsid w:val="002F23E2"/>
    <w:rsid w:val="002F3D05"/>
    <w:rsid w:val="00333001"/>
    <w:rsid w:val="00342042"/>
    <w:rsid w:val="003469A8"/>
    <w:rsid w:val="003500B8"/>
    <w:rsid w:val="00351AE3"/>
    <w:rsid w:val="00352320"/>
    <w:rsid w:val="00370C94"/>
    <w:rsid w:val="00374579"/>
    <w:rsid w:val="00384509"/>
    <w:rsid w:val="003863CE"/>
    <w:rsid w:val="003A1DEE"/>
    <w:rsid w:val="004112FB"/>
    <w:rsid w:val="0042119C"/>
    <w:rsid w:val="004242D5"/>
    <w:rsid w:val="00436B58"/>
    <w:rsid w:val="004409D3"/>
    <w:rsid w:val="00475259"/>
    <w:rsid w:val="004770B7"/>
    <w:rsid w:val="00481E6D"/>
    <w:rsid w:val="00490629"/>
    <w:rsid w:val="004A67B6"/>
    <w:rsid w:val="004C7095"/>
    <w:rsid w:val="004E1FFB"/>
    <w:rsid w:val="00516DAB"/>
    <w:rsid w:val="00517F42"/>
    <w:rsid w:val="00520C5A"/>
    <w:rsid w:val="00526DB6"/>
    <w:rsid w:val="005401A1"/>
    <w:rsid w:val="00587874"/>
    <w:rsid w:val="005B281C"/>
    <w:rsid w:val="005D23FB"/>
    <w:rsid w:val="006012FC"/>
    <w:rsid w:val="0064281D"/>
    <w:rsid w:val="00665E6D"/>
    <w:rsid w:val="00676AE6"/>
    <w:rsid w:val="006865EA"/>
    <w:rsid w:val="006A1EDA"/>
    <w:rsid w:val="006A714C"/>
    <w:rsid w:val="006B1735"/>
    <w:rsid w:val="006E6BAE"/>
    <w:rsid w:val="007679B5"/>
    <w:rsid w:val="00781CDF"/>
    <w:rsid w:val="00783472"/>
    <w:rsid w:val="007C6B21"/>
    <w:rsid w:val="007E1029"/>
    <w:rsid w:val="007E23C4"/>
    <w:rsid w:val="007E61E2"/>
    <w:rsid w:val="007F1297"/>
    <w:rsid w:val="00802225"/>
    <w:rsid w:val="00805898"/>
    <w:rsid w:val="00810D2E"/>
    <w:rsid w:val="0081337D"/>
    <w:rsid w:val="00831677"/>
    <w:rsid w:val="00844021"/>
    <w:rsid w:val="00851077"/>
    <w:rsid w:val="00877EC2"/>
    <w:rsid w:val="008D36CA"/>
    <w:rsid w:val="008E104C"/>
    <w:rsid w:val="008F6CAA"/>
    <w:rsid w:val="00954565"/>
    <w:rsid w:val="0098324A"/>
    <w:rsid w:val="009B67ED"/>
    <w:rsid w:val="009C1724"/>
    <w:rsid w:val="00A15AE8"/>
    <w:rsid w:val="00A26FC1"/>
    <w:rsid w:val="00A44AF3"/>
    <w:rsid w:val="00A63718"/>
    <w:rsid w:val="00A87B42"/>
    <w:rsid w:val="00AE2DD8"/>
    <w:rsid w:val="00B05666"/>
    <w:rsid w:val="00B6795A"/>
    <w:rsid w:val="00B73BAC"/>
    <w:rsid w:val="00B77202"/>
    <w:rsid w:val="00B92ED2"/>
    <w:rsid w:val="00BC1583"/>
    <w:rsid w:val="00BF02E5"/>
    <w:rsid w:val="00C062E6"/>
    <w:rsid w:val="00C138B1"/>
    <w:rsid w:val="00C222FF"/>
    <w:rsid w:val="00C314F0"/>
    <w:rsid w:val="00C96CFB"/>
    <w:rsid w:val="00CC4583"/>
    <w:rsid w:val="00CC7C1E"/>
    <w:rsid w:val="00D10D40"/>
    <w:rsid w:val="00D134C6"/>
    <w:rsid w:val="00D1452E"/>
    <w:rsid w:val="00D23F4A"/>
    <w:rsid w:val="00D76AB5"/>
    <w:rsid w:val="00D80549"/>
    <w:rsid w:val="00D92F46"/>
    <w:rsid w:val="00DC02E7"/>
    <w:rsid w:val="00DE72B8"/>
    <w:rsid w:val="00DF29AD"/>
    <w:rsid w:val="00E05965"/>
    <w:rsid w:val="00E14EA0"/>
    <w:rsid w:val="00E84430"/>
    <w:rsid w:val="00EA796E"/>
    <w:rsid w:val="00ED5E87"/>
    <w:rsid w:val="00EE46AA"/>
    <w:rsid w:val="00F20901"/>
    <w:rsid w:val="00F26352"/>
    <w:rsid w:val="00FA3765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EAD6E"/>
  <w15:docId w15:val="{78825592-6893-4670-A1EC-9C7539A1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C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D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25407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2013-04-02T07:43:00Z</cp:lastPrinted>
  <dcterms:created xsi:type="dcterms:W3CDTF">2017-09-06T11:11:00Z</dcterms:created>
  <dcterms:modified xsi:type="dcterms:W3CDTF">2024-04-04T12:24:00Z</dcterms:modified>
</cp:coreProperties>
</file>